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0"/>
        <w:gridCol w:w="4161"/>
      </w:tblGrid>
      <w:tr w:rsidR="001D7B0E" w:rsidRPr="00367206" w:rsidTr="001872F2">
        <w:tc>
          <w:tcPr>
            <w:tcW w:w="4520" w:type="dxa"/>
          </w:tcPr>
          <w:p w:rsidR="001D7B0E" w:rsidRPr="00367206" w:rsidRDefault="001D7B0E" w:rsidP="001872F2">
            <w:pPr>
              <w:spacing w:after="0"/>
              <w:contextualSpacing/>
              <w:rPr>
                <w:rFonts w:asciiTheme="majorHAnsi" w:hAnsiTheme="majorHAnsi"/>
                <w:b/>
              </w:rPr>
            </w:pPr>
            <w:r w:rsidRPr="00367206">
              <w:rPr>
                <w:rFonts w:asciiTheme="majorHAnsi" w:hAnsiTheme="majorHAnsi"/>
                <w:b/>
              </w:rPr>
              <w:t>Admission Policy &amp; Process</w:t>
            </w:r>
          </w:p>
          <w:p w:rsidR="001D7B0E" w:rsidRPr="00367206" w:rsidRDefault="001D7B0E" w:rsidP="001872F2">
            <w:pPr>
              <w:spacing w:after="0"/>
              <w:contextualSpacing/>
              <w:rPr>
                <w:rFonts w:asciiTheme="majorHAnsi" w:hAnsiTheme="majorHAnsi"/>
              </w:rPr>
            </w:pPr>
          </w:p>
        </w:tc>
        <w:tc>
          <w:tcPr>
            <w:tcW w:w="4161" w:type="dxa"/>
          </w:tcPr>
          <w:p w:rsidR="001D7B0E" w:rsidRDefault="001D7B0E" w:rsidP="001872F2">
            <w:pPr>
              <w:spacing w:after="0"/>
              <w:contextualSpacing/>
              <w:jc w:val="both"/>
              <w:rPr>
                <w:rFonts w:asciiTheme="majorHAnsi" w:hAnsiTheme="majorHAnsi"/>
                <w:b/>
              </w:rPr>
            </w:pPr>
            <w:r w:rsidRPr="00367206">
              <w:rPr>
                <w:rFonts w:asciiTheme="majorHAnsi" w:hAnsiTheme="majorHAnsi"/>
                <w:b/>
              </w:rPr>
              <w:t>NO DONATION    NO CAPITATION FEE</w:t>
            </w:r>
          </w:p>
          <w:p w:rsidR="001D7B0E" w:rsidRPr="00367206" w:rsidRDefault="001D7B0E" w:rsidP="001872F2">
            <w:pPr>
              <w:spacing w:after="0"/>
              <w:contextualSpacing/>
              <w:jc w:val="both"/>
              <w:rPr>
                <w:rFonts w:asciiTheme="majorHAnsi" w:hAnsiTheme="majorHAnsi"/>
              </w:rPr>
            </w:pPr>
          </w:p>
        </w:tc>
      </w:tr>
      <w:tr w:rsidR="001D7B0E" w:rsidRPr="00367206" w:rsidTr="001872F2">
        <w:tc>
          <w:tcPr>
            <w:tcW w:w="8681" w:type="dxa"/>
            <w:gridSpan w:val="2"/>
          </w:tcPr>
          <w:p w:rsidR="001D7B0E" w:rsidRDefault="001D7B0E" w:rsidP="001872F2">
            <w:pPr>
              <w:spacing w:after="0"/>
              <w:contextualSpacing/>
              <w:jc w:val="both"/>
              <w:rPr>
                <w:rFonts w:asciiTheme="majorHAnsi" w:hAnsiTheme="majorHAnsi"/>
                <w:b/>
              </w:rPr>
            </w:pPr>
            <w:r w:rsidRPr="00367206">
              <w:rPr>
                <w:rFonts w:asciiTheme="majorHAnsi" w:hAnsiTheme="majorHAnsi"/>
                <w:b/>
              </w:rPr>
              <w:t>NO DONATION    NO CAPITATION FEE</w:t>
            </w:r>
          </w:p>
          <w:p w:rsidR="001D7B0E" w:rsidRDefault="001D7B0E" w:rsidP="001872F2">
            <w:pPr>
              <w:spacing w:after="0"/>
              <w:contextualSpacing/>
              <w:jc w:val="both"/>
              <w:rPr>
                <w:rFonts w:asciiTheme="majorHAnsi" w:hAnsiTheme="majorHAnsi"/>
              </w:rPr>
            </w:pPr>
            <w:r w:rsidRPr="00B15241">
              <w:rPr>
                <w:rFonts w:asciiTheme="majorHAnsi" w:hAnsiTheme="majorHAnsi"/>
              </w:rPr>
              <w:t xml:space="preserve">Application forms available </w:t>
            </w:r>
            <w:r>
              <w:rPr>
                <w:rFonts w:asciiTheme="majorHAnsi" w:hAnsiTheme="majorHAnsi"/>
              </w:rPr>
              <w:t xml:space="preserve">on College office and Website. </w:t>
            </w:r>
            <w:r w:rsidRPr="00367206">
              <w:rPr>
                <w:rFonts w:asciiTheme="majorHAnsi" w:hAnsiTheme="majorHAnsi"/>
              </w:rPr>
              <w:t>Filled in Application form for all UG and PG Courses should be submitted to College Office. Acknowledgment Card should be collected at the time of registration of the application form in person.</w:t>
            </w:r>
          </w:p>
          <w:p w:rsidR="001D7B0E" w:rsidRDefault="001D7B0E" w:rsidP="001872F2">
            <w:pPr>
              <w:spacing w:after="0"/>
              <w:contextualSpacing/>
              <w:jc w:val="both"/>
              <w:rPr>
                <w:rFonts w:asciiTheme="majorHAnsi" w:hAnsiTheme="majorHAnsi"/>
              </w:rPr>
            </w:pPr>
          </w:p>
          <w:p w:rsidR="001D7B0E" w:rsidRPr="00367206" w:rsidRDefault="001D7B0E" w:rsidP="001872F2">
            <w:pPr>
              <w:spacing w:after="0"/>
              <w:contextualSpacing/>
              <w:jc w:val="both"/>
              <w:rPr>
                <w:rFonts w:asciiTheme="majorHAnsi" w:hAnsiTheme="majorHAnsi"/>
              </w:rPr>
            </w:pPr>
          </w:p>
          <w:p w:rsidR="001D7B0E" w:rsidRPr="00367206" w:rsidRDefault="001D7B0E" w:rsidP="001872F2">
            <w:pPr>
              <w:spacing w:after="0"/>
              <w:contextualSpacing/>
              <w:jc w:val="both"/>
              <w:rPr>
                <w:rFonts w:asciiTheme="majorHAnsi" w:hAnsiTheme="majorHAnsi"/>
                <w:b/>
              </w:rPr>
            </w:pPr>
            <w:r w:rsidRPr="00367206">
              <w:rPr>
                <w:rFonts w:asciiTheme="majorHAnsi" w:hAnsiTheme="majorHAnsi"/>
                <w:b/>
              </w:rPr>
              <w:t>Provisional Selection and Intimation</w:t>
            </w:r>
          </w:p>
          <w:p w:rsidR="001D7B0E" w:rsidRPr="00367206" w:rsidRDefault="001D7B0E" w:rsidP="001872F2">
            <w:pPr>
              <w:spacing w:after="0"/>
              <w:contextualSpacing/>
              <w:jc w:val="both"/>
              <w:rPr>
                <w:rFonts w:asciiTheme="majorHAnsi" w:hAnsiTheme="majorHAnsi"/>
              </w:rPr>
            </w:pPr>
            <w:r w:rsidRPr="00367206">
              <w:rPr>
                <w:rFonts w:asciiTheme="majorHAnsi" w:hAnsiTheme="majorHAnsi"/>
              </w:rPr>
              <w:t>After scrutiny of the application forms, provisionally selected candidates will be sent interview cards to the address furnished on the Card.</w:t>
            </w:r>
          </w:p>
          <w:p w:rsidR="001D7B0E" w:rsidRPr="00367206" w:rsidRDefault="001D7B0E" w:rsidP="001872F2">
            <w:pPr>
              <w:spacing w:after="0"/>
              <w:contextualSpacing/>
              <w:jc w:val="both"/>
              <w:rPr>
                <w:rFonts w:asciiTheme="majorHAnsi" w:hAnsiTheme="majorHAnsi"/>
              </w:rPr>
            </w:pPr>
            <w:r w:rsidRPr="00367206">
              <w:rPr>
                <w:rFonts w:asciiTheme="majorHAnsi" w:hAnsiTheme="majorHAnsi"/>
              </w:rPr>
              <w:t>Requests for extension of date and time of interview will not be entertained. The provisional selection will automatically stand cancelled in case the candidate fails to appear for interview on the date and time mentioned on the interview card.</w:t>
            </w:r>
          </w:p>
          <w:p w:rsidR="001D7B0E" w:rsidRDefault="001D7B0E" w:rsidP="001872F2">
            <w:pPr>
              <w:spacing w:after="0"/>
              <w:contextualSpacing/>
              <w:jc w:val="both"/>
              <w:rPr>
                <w:rFonts w:asciiTheme="majorHAnsi" w:hAnsiTheme="majorHAnsi"/>
              </w:rPr>
            </w:pPr>
            <w:r w:rsidRPr="00367206">
              <w:rPr>
                <w:rFonts w:asciiTheme="majorHAnsi" w:hAnsiTheme="majorHAnsi"/>
              </w:rPr>
              <w:t>For admission to Post-Graduate courses, an entrance test followed by a personal interview will be conducted.</w:t>
            </w:r>
            <w:r>
              <w:rPr>
                <w:rFonts w:asciiTheme="majorHAnsi" w:hAnsiTheme="majorHAnsi"/>
              </w:rPr>
              <w:t xml:space="preserve"> </w:t>
            </w:r>
            <w:r w:rsidRPr="00367206">
              <w:rPr>
                <w:rFonts w:asciiTheme="majorHAnsi" w:hAnsiTheme="majorHAnsi"/>
              </w:rPr>
              <w:t>Based on</w:t>
            </w:r>
            <w:r w:rsidRPr="00367206">
              <w:rPr>
                <w:rFonts w:asciiTheme="majorHAnsi" w:hAnsiTheme="majorHAnsi"/>
              </w:rPr>
              <w:t xml:space="preserve"> the performance. Candidates will be intimated of their provisional selection.</w:t>
            </w:r>
          </w:p>
          <w:p w:rsidR="001D7B0E" w:rsidRPr="00367206" w:rsidRDefault="001D7B0E" w:rsidP="001872F2">
            <w:pPr>
              <w:spacing w:after="0"/>
              <w:contextualSpacing/>
              <w:jc w:val="both"/>
              <w:rPr>
                <w:rFonts w:asciiTheme="majorHAnsi" w:hAnsiTheme="majorHAnsi"/>
              </w:rPr>
            </w:pPr>
          </w:p>
          <w:p w:rsidR="001D7B0E" w:rsidRPr="00367206" w:rsidRDefault="001D7B0E" w:rsidP="001872F2">
            <w:pPr>
              <w:spacing w:after="0"/>
              <w:contextualSpacing/>
              <w:jc w:val="both"/>
              <w:rPr>
                <w:rFonts w:asciiTheme="majorHAnsi" w:hAnsiTheme="majorHAnsi"/>
                <w:b/>
              </w:rPr>
            </w:pPr>
            <w:r w:rsidRPr="00367206">
              <w:rPr>
                <w:rFonts w:asciiTheme="majorHAnsi" w:hAnsiTheme="majorHAnsi"/>
                <w:b/>
              </w:rPr>
              <w:t>Interview and Admission</w:t>
            </w:r>
          </w:p>
          <w:p w:rsidR="001D7B0E" w:rsidRPr="00367206" w:rsidRDefault="001D7B0E" w:rsidP="001872F2">
            <w:pPr>
              <w:spacing w:after="0"/>
              <w:contextualSpacing/>
              <w:jc w:val="both"/>
              <w:rPr>
                <w:rFonts w:asciiTheme="majorHAnsi" w:hAnsiTheme="majorHAnsi"/>
              </w:rPr>
            </w:pPr>
            <w:r w:rsidRPr="00367206">
              <w:rPr>
                <w:rFonts w:asciiTheme="majorHAnsi" w:hAnsiTheme="majorHAnsi"/>
              </w:rPr>
              <w:t>The provisionally selected candidates will have to present themselves along with their parent/guardian for an interview with the principal on the date and time mentioned on the Interview Card.</w:t>
            </w:r>
          </w:p>
          <w:p w:rsidR="001D7B0E" w:rsidRPr="00367206" w:rsidRDefault="001D7B0E" w:rsidP="001872F2">
            <w:pPr>
              <w:spacing w:after="0"/>
              <w:contextualSpacing/>
              <w:jc w:val="both"/>
              <w:rPr>
                <w:rFonts w:asciiTheme="majorHAnsi" w:hAnsiTheme="majorHAnsi"/>
              </w:rPr>
            </w:pPr>
            <w:r w:rsidRPr="00367206">
              <w:rPr>
                <w:rFonts w:asciiTheme="majorHAnsi" w:hAnsiTheme="majorHAnsi"/>
              </w:rPr>
              <w:t xml:space="preserve">Provisionally selected candidates shall bring all ORIGINAL certificates and documents at the time of interview for verification. 2 sets of photocopies of these certificates and documents shall also be handed over to the college office. In addition, 3 latest color (with white background) passport-size photographs, 1 passport-size photograph of the candidate’s father, mother, </w:t>
            </w:r>
            <w:proofErr w:type="gramStart"/>
            <w:r w:rsidRPr="00367206">
              <w:rPr>
                <w:rFonts w:asciiTheme="majorHAnsi" w:hAnsiTheme="majorHAnsi"/>
              </w:rPr>
              <w:t>guardian(</w:t>
            </w:r>
            <w:proofErr w:type="gramEnd"/>
            <w:r w:rsidRPr="00367206">
              <w:rPr>
                <w:rFonts w:asciiTheme="majorHAnsi" w:hAnsiTheme="majorHAnsi"/>
              </w:rPr>
              <w:t xml:space="preserve"> for mentoring records) shall also be provided.</w:t>
            </w:r>
          </w:p>
          <w:p w:rsidR="001D7B0E" w:rsidRPr="00367206" w:rsidRDefault="001D7B0E" w:rsidP="001872F2">
            <w:pPr>
              <w:spacing w:after="0"/>
              <w:contextualSpacing/>
              <w:jc w:val="both"/>
              <w:rPr>
                <w:rFonts w:asciiTheme="majorHAnsi" w:hAnsiTheme="majorHAnsi"/>
              </w:rPr>
            </w:pPr>
            <w:r w:rsidRPr="00367206">
              <w:rPr>
                <w:rFonts w:asciiTheme="majorHAnsi" w:hAnsiTheme="majorHAnsi"/>
              </w:rPr>
              <w:t xml:space="preserve">The Transfer Certificate has to </w:t>
            </w:r>
            <w:proofErr w:type="gramStart"/>
            <w:r w:rsidRPr="00367206">
              <w:rPr>
                <w:rFonts w:asciiTheme="majorHAnsi" w:hAnsiTheme="majorHAnsi"/>
              </w:rPr>
              <w:t>submitted</w:t>
            </w:r>
            <w:proofErr w:type="gramEnd"/>
            <w:r w:rsidRPr="00367206">
              <w:rPr>
                <w:rFonts w:asciiTheme="majorHAnsi" w:hAnsiTheme="majorHAnsi"/>
              </w:rPr>
              <w:t xml:space="preserve"> in original only. No other original </w:t>
            </w:r>
            <w:proofErr w:type="gramStart"/>
            <w:r w:rsidRPr="00367206">
              <w:rPr>
                <w:rFonts w:asciiTheme="majorHAnsi" w:hAnsiTheme="majorHAnsi"/>
              </w:rPr>
              <w:t>certificates needs</w:t>
            </w:r>
            <w:proofErr w:type="gramEnd"/>
            <w:r w:rsidRPr="00367206">
              <w:rPr>
                <w:rFonts w:asciiTheme="majorHAnsi" w:hAnsiTheme="majorHAnsi"/>
              </w:rPr>
              <w:t xml:space="preserve"> to be submitted to the college.</w:t>
            </w:r>
          </w:p>
          <w:p w:rsidR="001D7B0E" w:rsidRPr="00367206" w:rsidRDefault="001D7B0E" w:rsidP="001872F2">
            <w:pPr>
              <w:spacing w:after="0"/>
              <w:contextualSpacing/>
              <w:jc w:val="both"/>
              <w:rPr>
                <w:rFonts w:asciiTheme="majorHAnsi" w:hAnsiTheme="majorHAnsi"/>
              </w:rPr>
            </w:pPr>
            <w:r w:rsidRPr="00367206">
              <w:rPr>
                <w:rFonts w:asciiTheme="majorHAnsi" w:hAnsiTheme="majorHAnsi"/>
              </w:rPr>
              <w:t>Candidates attending the Interview should be prepared to remit the semester course fees immediately on the intimation of their selection. The amount of semester course fees will be indicated on the Interview Card.</w:t>
            </w:r>
          </w:p>
          <w:p w:rsidR="001D7B0E" w:rsidRPr="00367206" w:rsidRDefault="001D7B0E" w:rsidP="001872F2">
            <w:pPr>
              <w:spacing w:after="0"/>
              <w:contextualSpacing/>
              <w:jc w:val="both"/>
              <w:rPr>
                <w:rFonts w:asciiTheme="majorHAnsi" w:hAnsiTheme="majorHAnsi"/>
              </w:rPr>
            </w:pPr>
          </w:p>
        </w:tc>
      </w:tr>
    </w:tbl>
    <w:p w:rsidR="00F92F20" w:rsidRDefault="00F92F20"/>
    <w:sectPr w:rsidR="00F92F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1D7B0E"/>
    <w:rsid w:val="001D7B0E"/>
    <w:rsid w:val="00F92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2019-12-23T11:19:00Z</dcterms:created>
  <dcterms:modified xsi:type="dcterms:W3CDTF">2019-12-23T11:19:00Z</dcterms:modified>
</cp:coreProperties>
</file>